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45942" w14:textId="77777777" w:rsidR="009A5D9B" w:rsidRPr="00374A09" w:rsidRDefault="009A5D9B" w:rsidP="00374A09">
      <w:pPr>
        <w:pStyle w:val="Heading2"/>
        <w:rPr>
          <w:rFonts w:ascii="Times New Roman" w:hAnsi="Times New Roman" w:cs="Times New Roman"/>
          <w:color w:val="auto"/>
          <w:sz w:val="24"/>
          <w:szCs w:val="24"/>
          <w:u w:val="single"/>
        </w:rPr>
      </w:pPr>
      <w:r w:rsidRPr="00374A09">
        <w:rPr>
          <w:rFonts w:ascii="Times New Roman" w:hAnsi="Times New Roman" w:cs="Times New Roman"/>
          <w:color w:val="auto"/>
          <w:sz w:val="24"/>
          <w:szCs w:val="24"/>
          <w:u w:val="single"/>
        </w:rPr>
        <w:t>TREE PROTECTION FENCE: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9A5D9B" w:rsidRPr="009A5D9B" w14:paraId="69A73291" w14:textId="77777777" w:rsidTr="009E6A44">
        <w:tc>
          <w:tcPr>
            <w:tcW w:w="4788" w:type="dxa"/>
          </w:tcPr>
          <w:p w14:paraId="71811942" w14:textId="5C187B2A" w:rsidR="009A5D9B" w:rsidRPr="009A5D9B" w:rsidRDefault="009E6A44" w:rsidP="001D7A02">
            <w:pPr>
              <w:keepNext/>
              <w:keepLines/>
              <w:widowControl/>
              <w:snapToGrid/>
              <w:rPr>
                <w:rFonts w:ascii="Times New Roman" w:hAnsi="Times New Roman"/>
                <w:sz w:val="16"/>
                <w:szCs w:val="16"/>
              </w:rPr>
            </w:pPr>
            <w:r>
              <w:rPr>
                <w:rFonts w:ascii="Times New Roman" w:hAnsi="Times New Roman"/>
                <w:sz w:val="16"/>
                <w:szCs w:val="16"/>
              </w:rPr>
              <w:t xml:space="preserve">   (</w:t>
            </w:r>
            <w:r w:rsidR="001D7A02">
              <w:rPr>
                <w:rFonts w:ascii="Times New Roman" w:hAnsi="Times New Roman"/>
                <w:sz w:val="16"/>
                <w:szCs w:val="16"/>
              </w:rPr>
              <w:t>7-20-10</w:t>
            </w:r>
            <w:r>
              <w:rPr>
                <w:rFonts w:ascii="Times New Roman" w:hAnsi="Times New Roman"/>
                <w:sz w:val="16"/>
                <w:szCs w:val="16"/>
              </w:rPr>
              <w:t>)</w:t>
            </w:r>
          </w:p>
        </w:tc>
        <w:tc>
          <w:tcPr>
            <w:tcW w:w="4788" w:type="dxa"/>
          </w:tcPr>
          <w:p w14:paraId="00B2E27B" w14:textId="77777777" w:rsidR="009A5D9B" w:rsidRPr="009A5D9B" w:rsidRDefault="009A5D9B" w:rsidP="002B463D">
            <w:pPr>
              <w:keepNext/>
              <w:keepLines/>
              <w:widowControl/>
              <w:snapToGrid/>
              <w:jc w:val="right"/>
              <w:rPr>
                <w:rFonts w:ascii="Times New Roman" w:hAnsi="Times New Roman"/>
                <w:sz w:val="16"/>
                <w:szCs w:val="16"/>
              </w:rPr>
            </w:pPr>
            <w:r w:rsidRPr="009A5D9B">
              <w:rPr>
                <w:rFonts w:ascii="Times New Roman" w:hAnsi="Times New Roman"/>
                <w:sz w:val="16"/>
                <w:szCs w:val="16"/>
              </w:rPr>
              <w:t>SPI 16-</w:t>
            </w:r>
            <w:r w:rsidR="00374A09">
              <w:rPr>
                <w:rFonts w:ascii="Times New Roman" w:hAnsi="Times New Roman"/>
                <w:sz w:val="16"/>
                <w:szCs w:val="16"/>
              </w:rPr>
              <w:t>0</w:t>
            </w:r>
            <w:r w:rsidRPr="009A5D9B">
              <w:rPr>
                <w:rFonts w:ascii="Times New Roman" w:hAnsi="Times New Roman"/>
                <w:sz w:val="16"/>
                <w:szCs w:val="16"/>
              </w:rPr>
              <w:t>2</w:t>
            </w:r>
          </w:p>
        </w:tc>
      </w:tr>
    </w:tbl>
    <w:p w14:paraId="4E4BD31F" w14:textId="77777777" w:rsidR="00E77764" w:rsidRPr="001024DE" w:rsidRDefault="00E77764" w:rsidP="002B463D">
      <w:pPr>
        <w:keepNext/>
        <w:keepLines/>
        <w:jc w:val="both"/>
        <w:rPr>
          <w:rFonts w:ascii="Times New Roman" w:hAnsi="Times New Roman"/>
          <w:sz w:val="16"/>
          <w:szCs w:val="16"/>
        </w:rPr>
      </w:pPr>
    </w:p>
    <w:p w14:paraId="4DEF2786" w14:textId="77777777" w:rsidR="00BC408F" w:rsidRPr="002B463D" w:rsidRDefault="004A7A71" w:rsidP="002B463D">
      <w:pPr>
        <w:keepNext/>
        <w:keepLines/>
        <w:jc w:val="both"/>
        <w:rPr>
          <w:rFonts w:ascii="Times New Roman" w:hAnsi="Times New Roman"/>
          <w:b/>
          <w:szCs w:val="24"/>
        </w:rPr>
      </w:pPr>
      <w:r w:rsidRPr="002B463D">
        <w:rPr>
          <w:rFonts w:ascii="Times New Roman" w:hAnsi="Times New Roman"/>
          <w:b/>
          <w:szCs w:val="24"/>
        </w:rPr>
        <w:t>Description</w:t>
      </w:r>
    </w:p>
    <w:p w14:paraId="6ACC22A8" w14:textId="77777777" w:rsidR="002B463D" w:rsidRPr="001024DE" w:rsidRDefault="002B463D" w:rsidP="002B463D">
      <w:pPr>
        <w:keepNext/>
        <w:keepLines/>
        <w:jc w:val="both"/>
        <w:rPr>
          <w:rFonts w:ascii="Times New Roman" w:hAnsi="Times New Roman"/>
          <w:szCs w:val="24"/>
        </w:rPr>
      </w:pPr>
    </w:p>
    <w:p w14:paraId="345A8536" w14:textId="77777777" w:rsidR="00E77764" w:rsidRPr="002B463D" w:rsidRDefault="00E77764" w:rsidP="002B463D">
      <w:pPr>
        <w:keepNext/>
        <w:keepLines/>
        <w:jc w:val="both"/>
        <w:rPr>
          <w:rFonts w:ascii="Times New Roman" w:hAnsi="Times New Roman"/>
          <w:szCs w:val="24"/>
        </w:rPr>
      </w:pPr>
      <w:r w:rsidRPr="002B463D">
        <w:rPr>
          <w:rFonts w:ascii="Times New Roman" w:hAnsi="Times New Roman"/>
          <w:szCs w:val="24"/>
        </w:rPr>
        <w:t>“Tree Protection Fence” consists of furnishing, installing, maintaining, and removing wood or steel post, wood slat fence or orange poly-barricade fence fabric and signs at locations shown on the plans or as directed by the Engineer in the field and in accordance with the special provisions included herein.  Tree protection fence will be installed after the slope-stake line is staked and prior to all other work.</w:t>
      </w:r>
    </w:p>
    <w:p w14:paraId="0FB53DF7" w14:textId="77777777" w:rsidR="00E77764" w:rsidRPr="002B463D" w:rsidRDefault="00E77764" w:rsidP="009A5D9B">
      <w:pPr>
        <w:jc w:val="both"/>
        <w:rPr>
          <w:rFonts w:ascii="Times New Roman" w:hAnsi="Times New Roman"/>
          <w:szCs w:val="24"/>
        </w:rPr>
      </w:pPr>
    </w:p>
    <w:p w14:paraId="3716DBF0" w14:textId="77777777" w:rsidR="00BC408F" w:rsidRPr="002B463D" w:rsidRDefault="00E77764" w:rsidP="00374A09">
      <w:pPr>
        <w:keepNext/>
        <w:keepLines/>
        <w:widowControl/>
        <w:jc w:val="both"/>
        <w:rPr>
          <w:rFonts w:ascii="Times New Roman" w:hAnsi="Times New Roman"/>
          <w:b/>
          <w:szCs w:val="24"/>
        </w:rPr>
      </w:pPr>
      <w:r w:rsidRPr="002B463D">
        <w:rPr>
          <w:rFonts w:ascii="Times New Roman" w:hAnsi="Times New Roman"/>
          <w:b/>
          <w:szCs w:val="24"/>
        </w:rPr>
        <w:t>Materials</w:t>
      </w:r>
    </w:p>
    <w:p w14:paraId="03004A4D" w14:textId="77777777" w:rsidR="002B463D" w:rsidRPr="001024DE" w:rsidRDefault="002B463D" w:rsidP="00374A09">
      <w:pPr>
        <w:keepNext/>
        <w:keepLines/>
        <w:widowControl/>
        <w:jc w:val="both"/>
        <w:rPr>
          <w:rFonts w:ascii="Times New Roman" w:hAnsi="Times New Roman"/>
          <w:szCs w:val="24"/>
        </w:rPr>
      </w:pPr>
    </w:p>
    <w:p w14:paraId="3D2F23B8" w14:textId="77777777" w:rsidR="00E77764" w:rsidRPr="002B463D" w:rsidRDefault="00E77764" w:rsidP="00374A09">
      <w:pPr>
        <w:keepNext/>
        <w:keepLines/>
        <w:widowControl/>
        <w:jc w:val="both"/>
        <w:rPr>
          <w:rFonts w:ascii="Times New Roman" w:hAnsi="Times New Roman"/>
          <w:szCs w:val="24"/>
        </w:rPr>
      </w:pPr>
      <w:r w:rsidRPr="002B463D">
        <w:rPr>
          <w:rFonts w:ascii="Times New Roman" w:hAnsi="Times New Roman"/>
          <w:szCs w:val="24"/>
        </w:rPr>
        <w:t xml:space="preserve">Use </w:t>
      </w:r>
      <w:r w:rsidRPr="006D1530">
        <w:rPr>
          <w:rFonts w:ascii="Times New Roman" w:hAnsi="Times New Roman"/>
          <w:szCs w:val="24"/>
        </w:rPr>
        <w:t>wood posts</w:t>
      </w:r>
      <w:r w:rsidRPr="002B463D">
        <w:rPr>
          <w:rFonts w:ascii="Times New Roman" w:hAnsi="Times New Roman"/>
          <w:szCs w:val="24"/>
        </w:rPr>
        <w:t xml:space="preserve"> tha</w:t>
      </w:r>
      <w:r w:rsidR="009A5D9B" w:rsidRPr="002B463D">
        <w:rPr>
          <w:rFonts w:ascii="Times New Roman" w:hAnsi="Times New Roman"/>
          <w:szCs w:val="24"/>
        </w:rPr>
        <w:t>t are nominal 4</w:t>
      </w:r>
      <w:r w:rsidR="0029051A">
        <w:rPr>
          <w:rFonts w:ascii="Times New Roman" w:hAnsi="Times New Roman"/>
          <w:szCs w:val="24"/>
        </w:rPr>
        <w:t xml:space="preserve"> inch</w:t>
      </w:r>
      <w:r w:rsidR="009A5D9B" w:rsidRPr="002B463D">
        <w:rPr>
          <w:rFonts w:ascii="Times New Roman" w:hAnsi="Times New Roman"/>
          <w:szCs w:val="24"/>
        </w:rPr>
        <w:t xml:space="preserve"> x 4</w:t>
      </w:r>
      <w:r w:rsidR="0029051A">
        <w:rPr>
          <w:rFonts w:ascii="Times New Roman" w:hAnsi="Times New Roman"/>
          <w:szCs w:val="24"/>
        </w:rPr>
        <w:t xml:space="preserve"> inch</w:t>
      </w:r>
      <w:r w:rsidRPr="002B463D">
        <w:rPr>
          <w:rFonts w:ascii="Times New Roman" w:hAnsi="Times New Roman"/>
          <w:szCs w:val="24"/>
        </w:rPr>
        <w:t>, length as required, structural light framing, grade No.</w:t>
      </w:r>
      <w:r w:rsidR="006D1530">
        <w:rPr>
          <w:rFonts w:ascii="Times New Roman" w:hAnsi="Times New Roman"/>
          <w:szCs w:val="24"/>
        </w:rPr>
        <w:t> </w:t>
      </w:r>
      <w:r w:rsidRPr="002B463D">
        <w:rPr>
          <w:rFonts w:ascii="Times New Roman" w:hAnsi="Times New Roman"/>
          <w:szCs w:val="24"/>
        </w:rPr>
        <w:t xml:space="preserve">2, Southern Pine or </w:t>
      </w:r>
      <w:r w:rsidRPr="006D1530">
        <w:rPr>
          <w:rFonts w:ascii="Times New Roman" w:hAnsi="Times New Roman"/>
          <w:szCs w:val="24"/>
        </w:rPr>
        <w:t>steel posts that</w:t>
      </w:r>
      <w:r w:rsidRPr="002B463D">
        <w:rPr>
          <w:rFonts w:ascii="Times New Roman" w:hAnsi="Times New Roman"/>
          <w:szCs w:val="24"/>
        </w:rPr>
        <w:t xml:space="preserve"> are a minimum of 1 3/8</w:t>
      </w:r>
      <w:r w:rsidR="0029051A">
        <w:rPr>
          <w:rFonts w:ascii="Times New Roman" w:hAnsi="Times New Roman"/>
          <w:szCs w:val="24"/>
        </w:rPr>
        <w:t xml:space="preserve"> inch</w:t>
      </w:r>
      <w:r w:rsidRPr="002B463D">
        <w:rPr>
          <w:rFonts w:ascii="Times New Roman" w:hAnsi="Times New Roman"/>
          <w:szCs w:val="24"/>
        </w:rPr>
        <w:t xml:space="preserve"> wide measured parallel to the fence,</w:t>
      </w:r>
      <w:r w:rsidRPr="002B463D">
        <w:rPr>
          <w:rFonts w:ascii="Times New Roman" w:hAnsi="Times New Roman"/>
          <w:i/>
          <w:szCs w:val="24"/>
        </w:rPr>
        <w:t xml:space="preserve"> </w:t>
      </w:r>
      <w:r w:rsidRPr="002B463D">
        <w:rPr>
          <w:rFonts w:ascii="Times New Roman" w:hAnsi="Times New Roman"/>
          <w:szCs w:val="24"/>
        </w:rPr>
        <w:t>with a weight of 1.25 lb/ft of length.  Post must have a means for retaining wire in desired position without displacement.  Use of steel posts will be required in any area where the tree protection fence is in close proximity to the tree's trunk or any major roots.</w:t>
      </w:r>
    </w:p>
    <w:p w14:paraId="547A2914" w14:textId="77777777" w:rsidR="00E77764" w:rsidRPr="002B463D" w:rsidRDefault="00E77764" w:rsidP="009A5D9B">
      <w:pPr>
        <w:jc w:val="both"/>
        <w:rPr>
          <w:rFonts w:ascii="Times New Roman" w:hAnsi="Times New Roman"/>
          <w:szCs w:val="24"/>
        </w:rPr>
      </w:pPr>
    </w:p>
    <w:p w14:paraId="6D86CFEF" w14:textId="77777777" w:rsidR="00E77764" w:rsidRPr="002B463D" w:rsidRDefault="00E77764" w:rsidP="009A5D9B">
      <w:pPr>
        <w:pStyle w:val="BodyText3"/>
        <w:rPr>
          <w:szCs w:val="24"/>
        </w:rPr>
      </w:pPr>
      <w:r w:rsidRPr="002B463D">
        <w:rPr>
          <w:szCs w:val="24"/>
        </w:rPr>
        <w:t>Use orange polyethylene or polypropylene prefabricated barricade type fence fabric th</w:t>
      </w:r>
      <w:r w:rsidR="0084340D">
        <w:rPr>
          <w:szCs w:val="24"/>
        </w:rPr>
        <w:t>at is a minimum of 48</w:t>
      </w:r>
      <w:r w:rsidR="0029051A">
        <w:rPr>
          <w:szCs w:val="24"/>
        </w:rPr>
        <w:t xml:space="preserve"> inches</w:t>
      </w:r>
      <w:r w:rsidR="0084340D">
        <w:rPr>
          <w:szCs w:val="24"/>
        </w:rPr>
        <w:t xml:space="preserve"> </w:t>
      </w:r>
      <w:r w:rsidRPr="002B463D">
        <w:rPr>
          <w:szCs w:val="24"/>
        </w:rPr>
        <w:t>high and approved by the Engineer or wood slat prefabricated sand or snow fence that is a minimum of 48</w:t>
      </w:r>
      <w:r w:rsidR="0029051A">
        <w:rPr>
          <w:szCs w:val="24"/>
        </w:rPr>
        <w:t xml:space="preserve"> inches</w:t>
      </w:r>
      <w:r w:rsidRPr="002B463D">
        <w:rPr>
          <w:szCs w:val="24"/>
        </w:rPr>
        <w:t xml:space="preserve"> high and that conforms to the following requirements.  The fabric will be constructed of wood slats and twisted wire cables.  Vertical slats will be 3/8</w:t>
      </w:r>
      <w:r w:rsidR="0029051A">
        <w:rPr>
          <w:szCs w:val="24"/>
        </w:rPr>
        <w:t xml:space="preserve"> inch</w:t>
      </w:r>
      <w:r w:rsidRPr="002B463D">
        <w:rPr>
          <w:szCs w:val="24"/>
        </w:rPr>
        <w:t xml:space="preserve"> to </w:t>
      </w:r>
      <w:r w:rsidR="0029051A">
        <w:rPr>
          <w:szCs w:val="24"/>
        </w:rPr>
        <w:t>3/4 inch</w:t>
      </w:r>
      <w:r w:rsidRPr="002B463D">
        <w:rPr>
          <w:szCs w:val="24"/>
        </w:rPr>
        <w:t xml:space="preserve"> thick and from 1 </w:t>
      </w:r>
      <w:r w:rsidR="0029051A">
        <w:rPr>
          <w:szCs w:val="24"/>
        </w:rPr>
        <w:t>1/4 inches</w:t>
      </w:r>
      <w:r w:rsidRPr="002B463D">
        <w:rPr>
          <w:szCs w:val="24"/>
        </w:rPr>
        <w:t xml:space="preserve"> to 2</w:t>
      </w:r>
      <w:r w:rsidR="0029051A">
        <w:rPr>
          <w:szCs w:val="24"/>
        </w:rPr>
        <w:t xml:space="preserve"> inches</w:t>
      </w:r>
      <w:r w:rsidRPr="002B463D">
        <w:rPr>
          <w:szCs w:val="24"/>
        </w:rPr>
        <w:t xml:space="preserve"> wide and shall comprise 33% to 50% of the surface area.  Slats will be connected by means of a two line twisted cable for each </w:t>
      </w:r>
      <w:proofErr w:type="gramStart"/>
      <w:r w:rsidRPr="002B463D">
        <w:rPr>
          <w:szCs w:val="24"/>
        </w:rPr>
        <w:t>foot of fabric</w:t>
      </w:r>
      <w:proofErr w:type="gramEnd"/>
      <w:r w:rsidRPr="002B463D">
        <w:rPr>
          <w:szCs w:val="24"/>
        </w:rPr>
        <w:t xml:space="preserve"> height or fraction thereof.  The twisted cable will be a minimum of 13 gauge galvanized wire.</w:t>
      </w:r>
    </w:p>
    <w:p w14:paraId="67E404B3" w14:textId="77777777" w:rsidR="00E77764" w:rsidRPr="002B463D" w:rsidRDefault="00E77764" w:rsidP="009A5D9B">
      <w:pPr>
        <w:jc w:val="both"/>
        <w:rPr>
          <w:rFonts w:ascii="Times New Roman" w:hAnsi="Times New Roman"/>
          <w:szCs w:val="24"/>
        </w:rPr>
      </w:pPr>
    </w:p>
    <w:p w14:paraId="3195310D" w14:textId="77777777" w:rsidR="00E77764" w:rsidRPr="002B463D" w:rsidRDefault="00E77764" w:rsidP="009A5D9B">
      <w:pPr>
        <w:pStyle w:val="BodyText3"/>
        <w:rPr>
          <w:szCs w:val="24"/>
        </w:rPr>
      </w:pPr>
      <w:r w:rsidRPr="002B463D">
        <w:rPr>
          <w:szCs w:val="24"/>
        </w:rPr>
        <w:t>Treat wood posts and wood slat fence fabric with a preservative in accordance with Section</w:t>
      </w:r>
      <w:r w:rsidR="009A5D9B" w:rsidRPr="002B463D">
        <w:rPr>
          <w:szCs w:val="24"/>
        </w:rPr>
        <w:t> </w:t>
      </w:r>
      <w:r w:rsidRPr="002B463D">
        <w:rPr>
          <w:szCs w:val="24"/>
        </w:rPr>
        <w:t xml:space="preserve">1082-3 of the </w:t>
      </w:r>
      <w:r w:rsidRPr="002B463D">
        <w:rPr>
          <w:i/>
          <w:szCs w:val="24"/>
        </w:rPr>
        <w:t>Standard Specification</w:t>
      </w:r>
      <w:r w:rsidR="009A5D9B" w:rsidRPr="002B463D">
        <w:rPr>
          <w:i/>
          <w:szCs w:val="24"/>
        </w:rPr>
        <w:t>s</w:t>
      </w:r>
      <w:r w:rsidRPr="002B463D">
        <w:rPr>
          <w:szCs w:val="24"/>
        </w:rPr>
        <w:t>.</w:t>
      </w:r>
    </w:p>
    <w:p w14:paraId="43879A63" w14:textId="77777777" w:rsidR="00E77764" w:rsidRPr="002B463D" w:rsidRDefault="00E77764" w:rsidP="009A5D9B">
      <w:pPr>
        <w:jc w:val="both"/>
        <w:rPr>
          <w:rFonts w:ascii="Times New Roman" w:hAnsi="Times New Roman"/>
          <w:szCs w:val="24"/>
        </w:rPr>
      </w:pPr>
    </w:p>
    <w:p w14:paraId="443A9990" w14:textId="77777777" w:rsidR="00E77764" w:rsidRPr="002B463D" w:rsidRDefault="00E77764" w:rsidP="009A5D9B">
      <w:pPr>
        <w:jc w:val="both"/>
        <w:rPr>
          <w:rFonts w:ascii="Times New Roman" w:hAnsi="Times New Roman"/>
          <w:szCs w:val="24"/>
        </w:rPr>
      </w:pPr>
      <w:r w:rsidRPr="002B463D">
        <w:rPr>
          <w:rFonts w:ascii="Times New Roman" w:hAnsi="Times New Roman"/>
          <w:szCs w:val="24"/>
        </w:rPr>
        <w:t xml:space="preserve">Use a durable, weatherproof lightweight material to fabricate ‘Tree Protection Area’ signs.  Signs will be a minimum of </w:t>
      </w:r>
      <w:r w:rsidR="001624C2" w:rsidRPr="002B463D">
        <w:rPr>
          <w:rFonts w:ascii="Times New Roman" w:hAnsi="Times New Roman"/>
          <w:szCs w:val="24"/>
        </w:rPr>
        <w:t>5</w:t>
      </w:r>
      <w:r w:rsidRPr="002B463D">
        <w:rPr>
          <w:rFonts w:ascii="Times New Roman" w:hAnsi="Times New Roman"/>
          <w:szCs w:val="24"/>
        </w:rPr>
        <w:t xml:space="preserve"> square feet and lettering will be a minimum of </w:t>
      </w:r>
      <w:r w:rsidR="001624C2" w:rsidRPr="002B463D">
        <w:rPr>
          <w:rFonts w:ascii="Times New Roman" w:hAnsi="Times New Roman"/>
          <w:szCs w:val="24"/>
        </w:rPr>
        <w:t>2</w:t>
      </w:r>
      <w:r w:rsidR="0029051A">
        <w:rPr>
          <w:rFonts w:ascii="Times New Roman" w:hAnsi="Times New Roman"/>
          <w:szCs w:val="24"/>
        </w:rPr>
        <w:t xml:space="preserve"> inches</w:t>
      </w:r>
      <w:r w:rsidRPr="002B463D">
        <w:rPr>
          <w:rFonts w:ascii="Times New Roman" w:hAnsi="Times New Roman"/>
          <w:szCs w:val="24"/>
        </w:rPr>
        <w:t xml:space="preserve"> </w:t>
      </w:r>
      <w:proofErr w:type="gramStart"/>
      <w:r w:rsidRPr="002B463D">
        <w:rPr>
          <w:rFonts w:ascii="Times New Roman" w:hAnsi="Times New Roman"/>
          <w:szCs w:val="24"/>
        </w:rPr>
        <w:t>tall</w:t>
      </w:r>
      <w:proofErr w:type="gramEnd"/>
      <w:r w:rsidRPr="002B463D">
        <w:rPr>
          <w:rFonts w:ascii="Times New Roman" w:hAnsi="Times New Roman"/>
          <w:szCs w:val="24"/>
        </w:rPr>
        <w:t xml:space="preserve"> and text will be clearly legible.  Each sign will contain the following wording</w:t>
      </w:r>
      <w:r w:rsidR="0084340D">
        <w:rPr>
          <w:rFonts w:ascii="Times New Roman" w:hAnsi="Times New Roman"/>
          <w:szCs w:val="24"/>
        </w:rPr>
        <w:t>:</w:t>
      </w:r>
    </w:p>
    <w:p w14:paraId="1721FBBD" w14:textId="77777777" w:rsidR="00E77764" w:rsidRPr="0084340D" w:rsidRDefault="00E77764" w:rsidP="009A5D9B">
      <w:pPr>
        <w:jc w:val="both"/>
        <w:rPr>
          <w:rFonts w:ascii="Times New Roman" w:hAnsi="Times New Roman"/>
          <w:szCs w:val="24"/>
        </w:rPr>
      </w:pPr>
    </w:p>
    <w:p w14:paraId="0DC32DA5" w14:textId="77777777" w:rsidR="0084340D" w:rsidRPr="0084340D" w:rsidRDefault="0084340D" w:rsidP="0084340D">
      <w:pPr>
        <w:jc w:val="center"/>
        <w:rPr>
          <w:rFonts w:ascii="Times New Roman" w:hAnsi="Times New Roman" w:cs="Arial"/>
          <w:szCs w:val="24"/>
        </w:rPr>
      </w:pPr>
      <w:r w:rsidRPr="0084340D">
        <w:rPr>
          <w:rFonts w:ascii="Times New Roman" w:hAnsi="Times New Roman" w:cs="Arial"/>
          <w:szCs w:val="24"/>
        </w:rPr>
        <w:t>Tree Protection Area</w:t>
      </w:r>
    </w:p>
    <w:p w14:paraId="13BADE53" w14:textId="77777777" w:rsidR="0084340D" w:rsidRPr="0084340D" w:rsidRDefault="0084340D" w:rsidP="0084340D">
      <w:pPr>
        <w:jc w:val="center"/>
        <w:rPr>
          <w:rFonts w:ascii="Times New Roman" w:hAnsi="Times New Roman" w:cs="Arial"/>
          <w:szCs w:val="24"/>
        </w:rPr>
      </w:pPr>
      <w:r w:rsidRPr="0084340D">
        <w:rPr>
          <w:rFonts w:ascii="Times New Roman" w:hAnsi="Times New Roman" w:cs="Arial"/>
          <w:szCs w:val="24"/>
        </w:rPr>
        <w:t>Do Not Enter</w:t>
      </w:r>
    </w:p>
    <w:p w14:paraId="02EFBF4B" w14:textId="77777777" w:rsidR="00146646" w:rsidRDefault="00771C98" w:rsidP="0084340D">
      <w:pPr>
        <w:jc w:val="center"/>
        <w:rPr>
          <w:rFonts w:ascii="Times New Roman" w:hAnsi="Times New Roman" w:cs="Arial"/>
          <w:i/>
          <w:szCs w:val="24"/>
        </w:rPr>
      </w:pPr>
      <w:r w:rsidRPr="00146646">
        <w:rPr>
          <w:rFonts w:ascii="Times New Roman" w:hAnsi="Times New Roman" w:cs="Arial"/>
          <w:i/>
          <w:szCs w:val="24"/>
        </w:rPr>
        <w:t xml:space="preserve">Zona </w:t>
      </w:r>
      <w:r w:rsidR="00146646" w:rsidRPr="00146646">
        <w:rPr>
          <w:rFonts w:ascii="Times New Roman" w:hAnsi="Times New Roman" w:cs="Arial"/>
          <w:i/>
          <w:szCs w:val="24"/>
        </w:rPr>
        <w:t xml:space="preserve">de </w:t>
      </w:r>
      <w:proofErr w:type="spellStart"/>
      <w:r w:rsidRPr="00146646">
        <w:rPr>
          <w:rFonts w:ascii="Times New Roman" w:hAnsi="Times New Roman" w:cs="Arial"/>
          <w:i/>
          <w:szCs w:val="24"/>
        </w:rPr>
        <w:t>Protección</w:t>
      </w:r>
      <w:proofErr w:type="spellEnd"/>
      <w:r w:rsidRPr="00146646">
        <w:rPr>
          <w:rFonts w:ascii="Times New Roman" w:hAnsi="Times New Roman" w:cs="Arial"/>
          <w:i/>
          <w:szCs w:val="24"/>
        </w:rPr>
        <w:t xml:space="preserve"> </w:t>
      </w:r>
      <w:r w:rsidR="00146646" w:rsidRPr="00146646">
        <w:rPr>
          <w:rFonts w:ascii="Times New Roman" w:hAnsi="Times New Roman" w:cs="Arial"/>
          <w:i/>
          <w:szCs w:val="24"/>
        </w:rPr>
        <w:t>de Árbol</w:t>
      </w:r>
    </w:p>
    <w:p w14:paraId="428A4902" w14:textId="77777777" w:rsidR="0084340D" w:rsidRPr="00146646" w:rsidRDefault="0084340D" w:rsidP="0084340D">
      <w:pPr>
        <w:jc w:val="center"/>
        <w:rPr>
          <w:rFonts w:ascii="Times New Roman" w:hAnsi="Times New Roman"/>
          <w:i/>
          <w:szCs w:val="24"/>
        </w:rPr>
      </w:pPr>
      <w:r w:rsidRPr="00146646">
        <w:rPr>
          <w:rStyle w:val="definition2"/>
          <w:rFonts w:ascii="Times New Roman" w:hAnsi="Times New Roman"/>
          <w:i/>
          <w:szCs w:val="24"/>
        </w:rPr>
        <w:t>No Entre</w:t>
      </w:r>
    </w:p>
    <w:p w14:paraId="4E1FA460" w14:textId="77777777" w:rsidR="00E77764" w:rsidRPr="0084340D" w:rsidRDefault="00E77764" w:rsidP="009A5D9B">
      <w:pPr>
        <w:jc w:val="both"/>
        <w:rPr>
          <w:rFonts w:ascii="Times New Roman" w:hAnsi="Times New Roman"/>
          <w:szCs w:val="24"/>
        </w:rPr>
      </w:pPr>
    </w:p>
    <w:p w14:paraId="2EF1CEC4" w14:textId="77777777" w:rsidR="00E77764" w:rsidRPr="0084340D" w:rsidRDefault="00E77764" w:rsidP="009A5D9B">
      <w:pPr>
        <w:jc w:val="both"/>
        <w:rPr>
          <w:rFonts w:ascii="Times New Roman" w:hAnsi="Times New Roman"/>
          <w:i/>
          <w:szCs w:val="24"/>
        </w:rPr>
      </w:pPr>
      <w:r w:rsidRPr="002B463D">
        <w:rPr>
          <w:rFonts w:ascii="Times New Roman" w:hAnsi="Times New Roman"/>
          <w:szCs w:val="24"/>
        </w:rPr>
        <w:t>Use a red background with white lettering</w:t>
      </w:r>
      <w:r w:rsidRPr="002B463D">
        <w:rPr>
          <w:rFonts w:ascii="Times New Roman" w:hAnsi="Times New Roman"/>
          <w:b/>
          <w:szCs w:val="24"/>
        </w:rPr>
        <w:t xml:space="preserve">.  </w:t>
      </w:r>
      <w:r w:rsidRPr="0084340D">
        <w:rPr>
          <w:rFonts w:ascii="Times New Roman" w:hAnsi="Times New Roman"/>
          <w:szCs w:val="24"/>
        </w:rPr>
        <w:t>Submit sample sign to the Engineer for approval prior to installation.</w:t>
      </w:r>
    </w:p>
    <w:p w14:paraId="0D961185" w14:textId="77777777" w:rsidR="00E77764" w:rsidRPr="00D811B9" w:rsidRDefault="00E77764" w:rsidP="009A5D9B">
      <w:pPr>
        <w:jc w:val="both"/>
        <w:rPr>
          <w:rFonts w:ascii="Times New Roman" w:hAnsi="Times New Roman"/>
          <w:szCs w:val="24"/>
        </w:rPr>
      </w:pPr>
    </w:p>
    <w:p w14:paraId="512AC666" w14:textId="77777777" w:rsidR="00CD4D80" w:rsidRPr="002B463D" w:rsidRDefault="004A7A71" w:rsidP="00374A09">
      <w:pPr>
        <w:pStyle w:val="BodyText3"/>
        <w:keepNext/>
        <w:keepLines/>
        <w:rPr>
          <w:b/>
          <w:szCs w:val="24"/>
        </w:rPr>
      </w:pPr>
      <w:r w:rsidRPr="002B463D">
        <w:rPr>
          <w:b/>
          <w:szCs w:val="24"/>
        </w:rPr>
        <w:lastRenderedPageBreak/>
        <w:t>Construction Methods</w:t>
      </w:r>
    </w:p>
    <w:p w14:paraId="710A21E6" w14:textId="77777777" w:rsidR="002B463D" w:rsidRPr="001024DE" w:rsidRDefault="002B463D" w:rsidP="00374A09">
      <w:pPr>
        <w:pStyle w:val="BodyText3"/>
        <w:keepNext/>
        <w:keepLines/>
        <w:rPr>
          <w:szCs w:val="24"/>
        </w:rPr>
      </w:pPr>
    </w:p>
    <w:p w14:paraId="2CC37582" w14:textId="77777777" w:rsidR="00E77764" w:rsidRPr="002B463D" w:rsidRDefault="00E77764" w:rsidP="00374A09">
      <w:pPr>
        <w:pStyle w:val="BodyText3"/>
        <w:keepNext/>
        <w:keepLines/>
        <w:rPr>
          <w:szCs w:val="24"/>
        </w:rPr>
      </w:pPr>
      <w:r w:rsidRPr="002B463D">
        <w:rPr>
          <w:szCs w:val="24"/>
        </w:rPr>
        <w:t>Erect fence to conform to the general contour of the ground.  Do not remove existing plant material or perform any grading unless indicated on the plans or directed by the Engineer.  Avoid soil compaction within tree protection area; do not use heavy equipment and stay outside the perimeter of the tree protection area where possible.</w:t>
      </w:r>
    </w:p>
    <w:p w14:paraId="617FC6EE" w14:textId="77777777" w:rsidR="00E77764" w:rsidRPr="002B463D" w:rsidRDefault="00E77764" w:rsidP="009A5D9B">
      <w:pPr>
        <w:jc w:val="both"/>
        <w:rPr>
          <w:rFonts w:ascii="Times New Roman" w:hAnsi="Times New Roman"/>
          <w:szCs w:val="24"/>
        </w:rPr>
      </w:pPr>
    </w:p>
    <w:p w14:paraId="7DFF75F8" w14:textId="77777777" w:rsidR="00E77764" w:rsidRPr="002B463D" w:rsidRDefault="00E77764" w:rsidP="009A5D9B">
      <w:pPr>
        <w:pStyle w:val="BodyText3"/>
        <w:rPr>
          <w:szCs w:val="24"/>
        </w:rPr>
      </w:pPr>
      <w:r w:rsidRPr="002B463D">
        <w:rPr>
          <w:szCs w:val="24"/>
        </w:rPr>
        <w:t>Install posts and maintain in a vertical position.  Post may be hand set or set with a post driver.  If hand set tamp backfill material thoroughly.  Power driven wood posts may be sharpened to a dull point. Remove and replace posts damaged by power driving prior to final acceptance.  At the direction of the Engineer use steel post instead of wood post when installing fence in close proximity to a tree's trunk or any major roots.</w:t>
      </w:r>
    </w:p>
    <w:p w14:paraId="4C5D9F4F" w14:textId="77777777" w:rsidR="00E77764" w:rsidRPr="002B463D" w:rsidRDefault="00E77764" w:rsidP="009A5D9B">
      <w:pPr>
        <w:jc w:val="both"/>
        <w:rPr>
          <w:rFonts w:ascii="Times New Roman" w:hAnsi="Times New Roman"/>
          <w:szCs w:val="24"/>
        </w:rPr>
      </w:pPr>
    </w:p>
    <w:p w14:paraId="3EB5690C" w14:textId="77777777" w:rsidR="00E77764" w:rsidRPr="002B463D" w:rsidRDefault="00E77764" w:rsidP="009A5D9B">
      <w:pPr>
        <w:pStyle w:val="BodyText3"/>
        <w:rPr>
          <w:szCs w:val="24"/>
        </w:rPr>
      </w:pPr>
      <w:r w:rsidRPr="002B463D">
        <w:rPr>
          <w:szCs w:val="24"/>
        </w:rPr>
        <w:t xml:space="preserve">Stretch orange poly-barricade fence fabric or wood slat fence fabric taut and attach to post with appropriate means according to post type used.  In sections where signs will be located, if orange poly-barricade fence fabric is used reinforce top of fabric by weaving a 12 gauge galvanized wire in the fabric and firmly attach to a post at each end of the section.  Attach signs to fence fabric at all four corners using appropriate method for fence fabric and sign material that is chosen.  Locate signs every </w:t>
      </w:r>
      <w:r w:rsidR="001624C2" w:rsidRPr="002B463D">
        <w:rPr>
          <w:szCs w:val="24"/>
        </w:rPr>
        <w:t>100</w:t>
      </w:r>
      <w:r w:rsidRPr="002B463D">
        <w:rPr>
          <w:szCs w:val="24"/>
        </w:rPr>
        <w:t xml:space="preserve"> feet, at all corners, changes in direction and as directed by the Engineer.</w:t>
      </w:r>
    </w:p>
    <w:p w14:paraId="508BD8E9" w14:textId="77777777" w:rsidR="00E77764" w:rsidRPr="002B463D" w:rsidRDefault="00E77764" w:rsidP="009A5D9B">
      <w:pPr>
        <w:jc w:val="both"/>
        <w:rPr>
          <w:rFonts w:ascii="Times New Roman" w:hAnsi="Times New Roman"/>
          <w:szCs w:val="24"/>
        </w:rPr>
      </w:pPr>
    </w:p>
    <w:p w14:paraId="200D3D89" w14:textId="77777777" w:rsidR="0084340D" w:rsidRDefault="00E77764" w:rsidP="009A5D9B">
      <w:pPr>
        <w:pStyle w:val="BodyText3"/>
        <w:rPr>
          <w:szCs w:val="24"/>
        </w:rPr>
      </w:pPr>
      <w:r w:rsidRPr="002B463D">
        <w:rPr>
          <w:szCs w:val="24"/>
        </w:rPr>
        <w:t>Maintain tree protection fence with required signs in good condition, fully upright with no loose attachments or missing links for the duration of the project.  Signs must be visible and legible throughout</w:t>
      </w:r>
      <w:r w:rsidR="00413DDF">
        <w:rPr>
          <w:szCs w:val="24"/>
        </w:rPr>
        <w:t xml:space="preserve"> the duration of the contract.</w:t>
      </w:r>
    </w:p>
    <w:p w14:paraId="36FE70E9" w14:textId="77777777" w:rsidR="0084340D" w:rsidRDefault="0084340D" w:rsidP="009A5D9B">
      <w:pPr>
        <w:pStyle w:val="BodyText3"/>
        <w:rPr>
          <w:szCs w:val="24"/>
        </w:rPr>
      </w:pPr>
    </w:p>
    <w:p w14:paraId="5A3E60B4" w14:textId="77777777" w:rsidR="00E77764" w:rsidRPr="002B463D" w:rsidRDefault="00E77764" w:rsidP="009A5D9B">
      <w:pPr>
        <w:pStyle w:val="BodyText3"/>
        <w:rPr>
          <w:szCs w:val="24"/>
        </w:rPr>
      </w:pPr>
      <w:r w:rsidRPr="0084340D">
        <w:rPr>
          <w:szCs w:val="24"/>
        </w:rPr>
        <w:t>The Engineer must approve in writing, prior to entering the tree protection area, access for the contractor and subcontractor for anything other than routine vegetation maintenance and liter pick-up.</w:t>
      </w:r>
      <w:r w:rsidRPr="002B463D">
        <w:rPr>
          <w:szCs w:val="24"/>
        </w:rPr>
        <w:t xml:space="preserve">  Approval must be made for each access occurrence.</w:t>
      </w:r>
    </w:p>
    <w:p w14:paraId="2610ACDD" w14:textId="77777777" w:rsidR="00E77764" w:rsidRPr="002B463D" w:rsidRDefault="00E77764" w:rsidP="009A5D9B">
      <w:pPr>
        <w:pStyle w:val="BodyText3"/>
        <w:rPr>
          <w:szCs w:val="24"/>
        </w:rPr>
      </w:pPr>
    </w:p>
    <w:p w14:paraId="68C45B19" w14:textId="77777777" w:rsidR="00E77764" w:rsidRPr="002B463D" w:rsidRDefault="00E77764" w:rsidP="009A5D9B">
      <w:pPr>
        <w:jc w:val="both"/>
        <w:rPr>
          <w:rFonts w:ascii="Times New Roman" w:hAnsi="Times New Roman"/>
          <w:szCs w:val="24"/>
        </w:rPr>
      </w:pPr>
      <w:r w:rsidRPr="002B463D">
        <w:rPr>
          <w:rFonts w:ascii="Times New Roman" w:hAnsi="Times New Roman"/>
          <w:szCs w:val="24"/>
        </w:rPr>
        <w:t xml:space="preserve">Do not release petroleum products, fuels, paints, or lubricants anywhere within this project in the vicinity of the tree preservation areas or in areas that drain into this vicinity. </w:t>
      </w:r>
      <w:r w:rsidR="001624C2" w:rsidRPr="002B463D">
        <w:rPr>
          <w:rFonts w:ascii="Times New Roman" w:hAnsi="Times New Roman"/>
          <w:szCs w:val="24"/>
        </w:rPr>
        <w:t xml:space="preserve"> </w:t>
      </w:r>
      <w:r w:rsidRPr="002B463D">
        <w:rPr>
          <w:rFonts w:ascii="Times New Roman" w:hAnsi="Times New Roman"/>
          <w:szCs w:val="24"/>
        </w:rPr>
        <w:t>Do not apply or release herbicides, fertilizers or chemicals of any kind that may be toxic to plant life and do not ‘clean out’ concrete trucks in the vicinity of the tree preservation areas, or into areas that drain into this vicinity. Do not burn trash, debris or vegetation in the vicinity of tree preservation areas.</w:t>
      </w:r>
    </w:p>
    <w:p w14:paraId="4FE7AC7E" w14:textId="77777777" w:rsidR="00E77764" w:rsidRPr="002B463D" w:rsidRDefault="00E77764" w:rsidP="009A5D9B">
      <w:pPr>
        <w:jc w:val="both"/>
        <w:rPr>
          <w:rFonts w:ascii="Times New Roman" w:hAnsi="Times New Roman"/>
          <w:szCs w:val="24"/>
        </w:rPr>
      </w:pPr>
    </w:p>
    <w:p w14:paraId="05D13285" w14:textId="77777777" w:rsidR="00E77764" w:rsidRPr="002B463D" w:rsidRDefault="00E77764" w:rsidP="009A5D9B">
      <w:pPr>
        <w:jc w:val="both"/>
        <w:rPr>
          <w:rFonts w:ascii="Times New Roman" w:hAnsi="Times New Roman"/>
          <w:szCs w:val="24"/>
        </w:rPr>
      </w:pPr>
      <w:r w:rsidRPr="002B463D">
        <w:rPr>
          <w:rFonts w:ascii="Times New Roman" w:hAnsi="Times New Roman"/>
          <w:szCs w:val="24"/>
        </w:rPr>
        <w:t>Violation of any of the tree preservation measures will result in suspension of all work until the violation is resolved or repaired to the satisfaction of the Engineer.  Such suspension of work will not be considered justification for additional compensation in accordance with Section</w:t>
      </w:r>
      <w:r w:rsidR="0084340D">
        <w:rPr>
          <w:rFonts w:ascii="Times New Roman" w:hAnsi="Times New Roman"/>
          <w:szCs w:val="24"/>
        </w:rPr>
        <w:t> </w:t>
      </w:r>
      <w:r w:rsidRPr="002B463D">
        <w:rPr>
          <w:rFonts w:ascii="Times New Roman" w:hAnsi="Times New Roman"/>
          <w:szCs w:val="24"/>
        </w:rPr>
        <w:t xml:space="preserve">104 of the </w:t>
      </w:r>
      <w:r w:rsidRPr="002B463D">
        <w:rPr>
          <w:rFonts w:ascii="Times New Roman" w:hAnsi="Times New Roman"/>
          <w:i/>
          <w:szCs w:val="24"/>
        </w:rPr>
        <w:t>Standard Specifications</w:t>
      </w:r>
      <w:r w:rsidRPr="002B463D">
        <w:rPr>
          <w:rFonts w:ascii="Times New Roman" w:hAnsi="Times New Roman"/>
          <w:szCs w:val="24"/>
        </w:rPr>
        <w:t xml:space="preserve"> or extension of the contract time.</w:t>
      </w:r>
    </w:p>
    <w:p w14:paraId="458BDC80" w14:textId="77777777" w:rsidR="00E77764" w:rsidRPr="002B463D" w:rsidRDefault="00E77764" w:rsidP="009A5D9B">
      <w:pPr>
        <w:pStyle w:val="BodyText3"/>
        <w:rPr>
          <w:szCs w:val="24"/>
        </w:rPr>
      </w:pPr>
    </w:p>
    <w:p w14:paraId="2196FF95" w14:textId="77777777" w:rsidR="00E77764" w:rsidRPr="002B463D" w:rsidRDefault="00E77764" w:rsidP="009A5D9B">
      <w:pPr>
        <w:pStyle w:val="BodyText3"/>
        <w:rPr>
          <w:szCs w:val="24"/>
        </w:rPr>
      </w:pPr>
      <w:r w:rsidRPr="002B463D">
        <w:rPr>
          <w:szCs w:val="24"/>
        </w:rPr>
        <w:t>As a last item of work after road construction and all related work is complete, and at the direction of the Engineer, remove the tree protection fence, backfill post holes and remove, and properly dispose of fence materials off the construction site.  While performing this work do not use heavy equipment and stay on the outside perimeter of the tree protection area where possible to avoid soil compaction within root zone.</w:t>
      </w:r>
    </w:p>
    <w:p w14:paraId="38D7ABE1" w14:textId="77777777" w:rsidR="00E77764" w:rsidRPr="002B463D" w:rsidRDefault="00E77764" w:rsidP="009A5D9B">
      <w:pPr>
        <w:jc w:val="both"/>
        <w:rPr>
          <w:rFonts w:ascii="Times New Roman" w:hAnsi="Times New Roman"/>
          <w:szCs w:val="24"/>
        </w:rPr>
      </w:pPr>
    </w:p>
    <w:p w14:paraId="44E9ABC8" w14:textId="77777777" w:rsidR="004A7A71" w:rsidRPr="002B463D" w:rsidRDefault="004A7A71" w:rsidP="00374A09">
      <w:pPr>
        <w:keepNext/>
        <w:keepLines/>
        <w:widowControl/>
        <w:snapToGrid/>
        <w:outlineLvl w:val="0"/>
        <w:rPr>
          <w:rFonts w:ascii="Times New Roman" w:hAnsi="Times New Roman"/>
          <w:b/>
          <w:szCs w:val="24"/>
        </w:rPr>
      </w:pPr>
      <w:r w:rsidRPr="002B463D">
        <w:rPr>
          <w:rFonts w:ascii="Times New Roman" w:hAnsi="Times New Roman"/>
          <w:b/>
          <w:szCs w:val="24"/>
        </w:rPr>
        <w:lastRenderedPageBreak/>
        <w:t>Measurement and Payment</w:t>
      </w:r>
    </w:p>
    <w:p w14:paraId="536FF7B7" w14:textId="77777777" w:rsidR="004A7A71" w:rsidRPr="002B463D" w:rsidRDefault="004A7A71" w:rsidP="00374A09">
      <w:pPr>
        <w:keepNext/>
        <w:keepLines/>
        <w:widowControl/>
        <w:snapToGrid/>
        <w:outlineLvl w:val="0"/>
        <w:rPr>
          <w:rFonts w:ascii="Times New Roman" w:hAnsi="Times New Roman"/>
          <w:szCs w:val="24"/>
        </w:rPr>
      </w:pPr>
    </w:p>
    <w:p w14:paraId="097EFC14" w14:textId="67342FE1" w:rsidR="004A7A71" w:rsidRPr="002B463D" w:rsidRDefault="004A7A71" w:rsidP="00374A09">
      <w:pPr>
        <w:pStyle w:val="BodyText3"/>
        <w:keepNext/>
        <w:keepLines/>
        <w:rPr>
          <w:szCs w:val="24"/>
        </w:rPr>
      </w:pPr>
      <w:r w:rsidRPr="002B463D">
        <w:rPr>
          <w:szCs w:val="24"/>
        </w:rPr>
        <w:t xml:space="preserve">The quantity of </w:t>
      </w:r>
      <w:r w:rsidR="009E6A44">
        <w:rPr>
          <w:i/>
          <w:iCs/>
          <w:szCs w:val="24"/>
        </w:rPr>
        <w:t>t</w:t>
      </w:r>
      <w:r w:rsidRPr="009E6A44">
        <w:rPr>
          <w:i/>
          <w:iCs/>
          <w:szCs w:val="24"/>
        </w:rPr>
        <w:t>ree protection fence</w:t>
      </w:r>
      <w:r w:rsidRPr="002B463D">
        <w:rPr>
          <w:szCs w:val="24"/>
        </w:rPr>
        <w:t xml:space="preserve"> will be paid for at the contract unit price per linear foot.  Such payment will be full compensation for the work as described above, including but not limited to furnishing, installing, maintaining and removing the tree protection fence and signs.</w:t>
      </w:r>
    </w:p>
    <w:p w14:paraId="67994183" w14:textId="77777777" w:rsidR="004A7A71" w:rsidRPr="002B463D" w:rsidRDefault="004A7A71" w:rsidP="00374A09">
      <w:pPr>
        <w:keepNext/>
        <w:keepLines/>
        <w:widowControl/>
        <w:snapToGrid/>
        <w:rPr>
          <w:rFonts w:ascii="Times New Roman" w:hAnsi="Times New Roman"/>
          <w:szCs w:val="24"/>
        </w:rPr>
      </w:pPr>
    </w:p>
    <w:p w14:paraId="7D732BE8" w14:textId="77777777" w:rsidR="004A7A71" w:rsidRPr="002B463D" w:rsidRDefault="004A7A71" w:rsidP="00374A09">
      <w:pPr>
        <w:keepNext/>
        <w:keepLines/>
        <w:widowControl/>
        <w:snapToGrid/>
        <w:rPr>
          <w:rFonts w:ascii="Times New Roman" w:hAnsi="Times New Roman"/>
          <w:szCs w:val="24"/>
        </w:rPr>
      </w:pPr>
      <w:r w:rsidRPr="002B463D">
        <w:rPr>
          <w:rFonts w:ascii="Times New Roman" w:hAnsi="Times New Roman"/>
          <w:szCs w:val="24"/>
        </w:rPr>
        <w:t>Payment will be made under:</w:t>
      </w:r>
    </w:p>
    <w:p w14:paraId="46686402" w14:textId="77777777" w:rsidR="004A7A71" w:rsidRPr="002B463D" w:rsidRDefault="004A7A71" w:rsidP="00374A09">
      <w:pPr>
        <w:keepNext/>
        <w:keepLines/>
        <w:widowControl/>
        <w:snapToGrid/>
        <w:rPr>
          <w:rFonts w:ascii="Times New Roman" w:hAnsi="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5868"/>
        <w:gridCol w:w="3708"/>
      </w:tblGrid>
      <w:tr w:rsidR="004A7A71" w:rsidRPr="002B463D" w14:paraId="06C7123A" w14:textId="77777777" w:rsidTr="009E6A44">
        <w:tc>
          <w:tcPr>
            <w:tcW w:w="5868" w:type="dxa"/>
          </w:tcPr>
          <w:p w14:paraId="2DD17CF7" w14:textId="77777777" w:rsidR="004A7A71" w:rsidRPr="002B463D" w:rsidRDefault="004A7A71" w:rsidP="00374A09">
            <w:pPr>
              <w:keepNext/>
              <w:keepLines/>
              <w:widowControl/>
              <w:snapToGrid/>
              <w:spacing w:after="60"/>
              <w:rPr>
                <w:rFonts w:ascii="Times New Roman" w:hAnsi="Times New Roman"/>
                <w:b/>
                <w:szCs w:val="24"/>
              </w:rPr>
            </w:pPr>
            <w:r w:rsidRPr="002B463D">
              <w:rPr>
                <w:rFonts w:ascii="Times New Roman" w:hAnsi="Times New Roman"/>
                <w:b/>
                <w:szCs w:val="24"/>
              </w:rPr>
              <w:t>Pay Item</w:t>
            </w:r>
          </w:p>
        </w:tc>
        <w:tc>
          <w:tcPr>
            <w:tcW w:w="3708" w:type="dxa"/>
          </w:tcPr>
          <w:p w14:paraId="58B3DA35" w14:textId="77777777" w:rsidR="004A7A71" w:rsidRPr="002B463D" w:rsidRDefault="004A7A71" w:rsidP="00374A09">
            <w:pPr>
              <w:keepNext/>
              <w:keepLines/>
              <w:widowControl/>
              <w:snapToGrid/>
              <w:spacing w:after="60"/>
              <w:rPr>
                <w:rFonts w:ascii="Times New Roman" w:hAnsi="Times New Roman"/>
                <w:b/>
                <w:szCs w:val="24"/>
              </w:rPr>
            </w:pPr>
            <w:r w:rsidRPr="002B463D">
              <w:rPr>
                <w:rFonts w:ascii="Times New Roman" w:hAnsi="Times New Roman"/>
                <w:b/>
                <w:szCs w:val="24"/>
              </w:rPr>
              <w:t>Pay Unit</w:t>
            </w:r>
          </w:p>
        </w:tc>
      </w:tr>
      <w:tr w:rsidR="004A7A71" w:rsidRPr="002B463D" w14:paraId="4AA34640" w14:textId="77777777" w:rsidTr="009E6A44">
        <w:tc>
          <w:tcPr>
            <w:tcW w:w="5868" w:type="dxa"/>
          </w:tcPr>
          <w:p w14:paraId="1E12EEEC" w14:textId="77777777" w:rsidR="004A7A71" w:rsidRPr="002B463D" w:rsidRDefault="004A7A71" w:rsidP="00374A09">
            <w:pPr>
              <w:keepNext/>
              <w:keepLines/>
              <w:widowControl/>
              <w:snapToGrid/>
              <w:rPr>
                <w:rFonts w:ascii="Times New Roman" w:hAnsi="Times New Roman"/>
                <w:szCs w:val="24"/>
              </w:rPr>
            </w:pPr>
            <w:r w:rsidRPr="002B463D">
              <w:rPr>
                <w:rFonts w:ascii="Times New Roman" w:hAnsi="Times New Roman"/>
                <w:szCs w:val="24"/>
              </w:rPr>
              <w:t>Tree Protection Fence</w:t>
            </w:r>
          </w:p>
        </w:tc>
        <w:tc>
          <w:tcPr>
            <w:tcW w:w="3708" w:type="dxa"/>
          </w:tcPr>
          <w:p w14:paraId="5764A1E2" w14:textId="77777777" w:rsidR="004A7A71" w:rsidRPr="002B463D" w:rsidRDefault="004A7A71" w:rsidP="00374A09">
            <w:pPr>
              <w:keepNext/>
              <w:keepLines/>
              <w:widowControl/>
              <w:snapToGrid/>
              <w:rPr>
                <w:rFonts w:ascii="Times New Roman" w:hAnsi="Times New Roman"/>
                <w:szCs w:val="24"/>
              </w:rPr>
            </w:pPr>
            <w:r w:rsidRPr="002B463D">
              <w:rPr>
                <w:rFonts w:ascii="Times New Roman" w:hAnsi="Times New Roman"/>
                <w:szCs w:val="24"/>
              </w:rPr>
              <w:t>Linear Foot</w:t>
            </w:r>
          </w:p>
        </w:tc>
      </w:tr>
    </w:tbl>
    <w:p w14:paraId="74CAD558" w14:textId="77777777" w:rsidR="00715EEE" w:rsidRPr="002B463D" w:rsidRDefault="00715EEE" w:rsidP="00374A09">
      <w:pPr>
        <w:keepNext/>
        <w:keepLines/>
        <w:widowControl/>
        <w:jc w:val="both"/>
        <w:rPr>
          <w:rFonts w:ascii="Times New Roman" w:hAnsi="Times New Roman"/>
          <w:szCs w:val="24"/>
        </w:rPr>
      </w:pPr>
    </w:p>
    <w:sectPr w:rsidR="00715EEE" w:rsidRPr="002B463D" w:rsidSect="001024D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583D0" w14:textId="77777777" w:rsidR="00F2696F" w:rsidRDefault="00F2696F">
      <w:r>
        <w:separator/>
      </w:r>
    </w:p>
  </w:endnote>
  <w:endnote w:type="continuationSeparator" w:id="0">
    <w:p w14:paraId="65F4E902" w14:textId="77777777" w:rsidR="00F2696F" w:rsidRDefault="00F26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B5922" w14:textId="77777777" w:rsidR="00F2696F" w:rsidRDefault="00F2696F">
      <w:r>
        <w:separator/>
      </w:r>
    </w:p>
  </w:footnote>
  <w:footnote w:type="continuationSeparator" w:id="0">
    <w:p w14:paraId="7BDFC9E2" w14:textId="77777777" w:rsidR="00F2696F" w:rsidRDefault="00F269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4A63"/>
    <w:rsid w:val="000C4118"/>
    <w:rsid w:val="001024DE"/>
    <w:rsid w:val="001341FC"/>
    <w:rsid w:val="00146646"/>
    <w:rsid w:val="001624C2"/>
    <w:rsid w:val="001D7A02"/>
    <w:rsid w:val="00225894"/>
    <w:rsid w:val="0029051A"/>
    <w:rsid w:val="002B463D"/>
    <w:rsid w:val="002D59D6"/>
    <w:rsid w:val="003408BF"/>
    <w:rsid w:val="00374A09"/>
    <w:rsid w:val="00413DDF"/>
    <w:rsid w:val="004A7A71"/>
    <w:rsid w:val="00583EE0"/>
    <w:rsid w:val="006D1530"/>
    <w:rsid w:val="00715EEE"/>
    <w:rsid w:val="00771C98"/>
    <w:rsid w:val="0084340D"/>
    <w:rsid w:val="00866414"/>
    <w:rsid w:val="009A5D9B"/>
    <w:rsid w:val="009E6A44"/>
    <w:rsid w:val="00A107E0"/>
    <w:rsid w:val="00A63BC8"/>
    <w:rsid w:val="00A649A2"/>
    <w:rsid w:val="00B14C6D"/>
    <w:rsid w:val="00B72381"/>
    <w:rsid w:val="00BC408F"/>
    <w:rsid w:val="00BD5615"/>
    <w:rsid w:val="00CB75D3"/>
    <w:rsid w:val="00CB7E1B"/>
    <w:rsid w:val="00CD4D80"/>
    <w:rsid w:val="00D811B9"/>
    <w:rsid w:val="00DE15A9"/>
    <w:rsid w:val="00DF34ED"/>
    <w:rsid w:val="00E77764"/>
    <w:rsid w:val="00E83998"/>
    <w:rsid w:val="00F2696F"/>
    <w:rsid w:val="00F30B10"/>
    <w:rsid w:val="00F96B6A"/>
    <w:rsid w:val="00FA4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8B7D1"/>
  <w15:docId w15:val="{4E7D4CEC-2B1E-493D-A9F8-49600698A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4A09"/>
    <w:pPr>
      <w:widowControl w:val="0"/>
      <w:snapToGrid w:val="0"/>
    </w:pPr>
    <w:rPr>
      <w:rFonts w:ascii="Courier" w:hAnsi="Courier"/>
      <w:sz w:val="24"/>
    </w:rPr>
  </w:style>
  <w:style w:type="paragraph" w:styleId="Heading2">
    <w:name w:val="heading 2"/>
    <w:basedOn w:val="Normal"/>
    <w:next w:val="Normal"/>
    <w:link w:val="Heading2Char"/>
    <w:unhideWhenUsed/>
    <w:qFormat/>
    <w:rsid w:val="00374A0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qFormat/>
    <w:rsid w:val="00866414"/>
    <w:pPr>
      <w:keepNext/>
      <w:widowControl/>
      <w:snapToGrid/>
      <w:ind w:firstLine="720"/>
      <w:outlineLvl w:val="6"/>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FA4A63"/>
    <w:pPr>
      <w:widowControl/>
      <w:snapToGrid/>
      <w:jc w:val="both"/>
    </w:pPr>
    <w:rPr>
      <w:rFonts w:ascii="Times New Roman" w:hAnsi="Times New Roman"/>
    </w:rPr>
  </w:style>
  <w:style w:type="paragraph" w:styleId="Header">
    <w:name w:val="header"/>
    <w:basedOn w:val="Normal"/>
    <w:rsid w:val="00FA4A63"/>
    <w:pPr>
      <w:tabs>
        <w:tab w:val="center" w:pos="4320"/>
        <w:tab w:val="right" w:pos="8640"/>
      </w:tabs>
    </w:pPr>
  </w:style>
  <w:style w:type="paragraph" w:styleId="Footer">
    <w:name w:val="footer"/>
    <w:basedOn w:val="Normal"/>
    <w:rsid w:val="00FA4A63"/>
    <w:pPr>
      <w:tabs>
        <w:tab w:val="center" w:pos="4320"/>
        <w:tab w:val="right" w:pos="8640"/>
      </w:tabs>
    </w:pPr>
  </w:style>
  <w:style w:type="table" w:styleId="TableGrid">
    <w:name w:val="Table Grid"/>
    <w:basedOn w:val="TableNormal"/>
    <w:rsid w:val="009A5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ber2">
    <w:name w:val="number2"/>
    <w:basedOn w:val="DefaultParagraphFont"/>
    <w:rsid w:val="0084340D"/>
    <w:rPr>
      <w:rFonts w:ascii="Arial" w:hAnsi="Arial" w:cs="Arial" w:hint="default"/>
      <w:b/>
      <w:bCs/>
      <w:color w:val="4E8029"/>
    </w:rPr>
  </w:style>
  <w:style w:type="character" w:customStyle="1" w:styleId="definition2">
    <w:name w:val="definition2"/>
    <w:basedOn w:val="DefaultParagraphFont"/>
    <w:rsid w:val="0084340D"/>
    <w:rPr>
      <w:rFonts w:ascii="Arial" w:hAnsi="Arial" w:cs="Arial" w:hint="default"/>
      <w:color w:val="000000"/>
    </w:rPr>
  </w:style>
  <w:style w:type="character" w:customStyle="1" w:styleId="Heading2Char">
    <w:name w:val="Heading 2 Char"/>
    <w:basedOn w:val="DefaultParagraphFont"/>
    <w:link w:val="Heading2"/>
    <w:rsid w:val="00374A0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3405">
      <w:bodyDiv w:val="1"/>
      <w:marLeft w:val="0"/>
      <w:marRight w:val="0"/>
      <w:marTop w:val="0"/>
      <w:marBottom w:val="0"/>
      <w:divBdr>
        <w:top w:val="none" w:sz="0" w:space="0" w:color="auto"/>
        <w:left w:val="none" w:sz="0" w:space="0" w:color="auto"/>
        <w:bottom w:val="none" w:sz="0" w:space="0" w:color="auto"/>
        <w:right w:val="none" w:sz="0" w:space="0" w:color="auto"/>
      </w:divBdr>
    </w:div>
    <w:div w:id="513769329">
      <w:bodyDiv w:val="1"/>
      <w:marLeft w:val="0"/>
      <w:marRight w:val="0"/>
      <w:marTop w:val="0"/>
      <w:marBottom w:val="0"/>
      <w:divBdr>
        <w:top w:val="none" w:sz="0" w:space="0" w:color="auto"/>
        <w:left w:val="none" w:sz="0" w:space="0" w:color="auto"/>
        <w:bottom w:val="none" w:sz="0" w:space="0" w:color="auto"/>
        <w:right w:val="none" w:sz="0" w:space="0" w:color="auto"/>
      </w:divBdr>
    </w:div>
    <w:div w:id="210529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TREE PROTECTION FENCE (Pay Item: Tree Protection Fence (Linear Foot))</Provision>
    <File_x0020_Category xmlns="18eea951-c1a4-4244-8cc7-be1efbfe7cb6" xsi:nil="true"/>
    <Provision_x0020_Number xmlns="18eea951-c1a4-4244-8cc7-be1efbfe7cb6">SPI 16-02</Provision_x0020_Number>
    <Let_x0020_Date xmlns="18eea951-c1a4-4244-8cc7-be1efbfe7cb6">2010-07</Let_x0020_Date>
    <Provision_x0020_Year xmlns="18eea951-c1a4-4244-8cc7-be1efbfe7cb6">2024 Standard Specifications</Provision_x0020_Year>
    <URL xmlns="http://schemas.microsoft.com/sharepoint/v3">
      <Url xsi:nil="true"/>
      <Description xsi:nil="true"/>
    </URL>
    <No_x002e_ xmlns="18eea951-c1a4-4244-8cc7-be1efbfe7cb6">SPI 16</No_x002e_>
  </documentManagement>
</p:properties>
</file>

<file path=customXml/itemProps1.xml><?xml version="1.0" encoding="utf-8"?>
<ds:datastoreItem xmlns:ds="http://schemas.openxmlformats.org/officeDocument/2006/customXml" ds:itemID="{61D0C3DC-F668-4EBB-8D2E-697055AEE99F}"/>
</file>

<file path=customXml/itemProps2.xml><?xml version="1.0" encoding="utf-8"?>
<ds:datastoreItem xmlns:ds="http://schemas.openxmlformats.org/officeDocument/2006/customXml" ds:itemID="{BB2460E7-D02C-41BD-BE64-B89024924A63}"/>
</file>

<file path=customXml/itemProps3.xml><?xml version="1.0" encoding="utf-8"?>
<ds:datastoreItem xmlns:ds="http://schemas.openxmlformats.org/officeDocument/2006/customXml" ds:itemID="{D8EC51A4-DB20-4382-A416-FF9C7714F053}"/>
</file>

<file path=customXml/itemProps4.xml><?xml version="1.0" encoding="utf-8"?>
<ds:datastoreItem xmlns:ds="http://schemas.openxmlformats.org/officeDocument/2006/customXml" ds:itemID="{38670B36-102F-4BE5-A1EF-6CACC14B368C}"/>
</file>

<file path=docProps/app.xml><?xml version="1.0" encoding="utf-8"?>
<Properties xmlns="http://schemas.openxmlformats.org/officeDocument/2006/extended-properties" xmlns:vt="http://schemas.openxmlformats.org/officeDocument/2006/docPropsVTypes">
  <Template>Normal.dotm</Template>
  <TotalTime>6</TotalTime>
  <Pages>3</Pages>
  <Words>967</Words>
  <Characters>4816</Characters>
  <Application>Microsoft Office Word</Application>
  <DocSecurity>0</DocSecurity>
  <Lines>102</Lines>
  <Paragraphs>37</Paragraphs>
  <ScaleCrop>false</ScaleCrop>
  <HeadingPairs>
    <vt:vector size="2" baseType="variant">
      <vt:variant>
        <vt:lpstr>Title</vt:lpstr>
      </vt:variant>
      <vt:variant>
        <vt:i4>1</vt:i4>
      </vt:variant>
    </vt:vector>
  </HeadingPairs>
  <TitlesOfParts>
    <vt:vector size="1" baseType="lpstr">
      <vt:lpstr>TREE PROTECTION FENCE</vt:lpstr>
    </vt:vector>
  </TitlesOfParts>
  <Company>NCDOT</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bkopetsky</dc:creator>
  <cp:keywords>TREE PROTECTION FENCE (Linear Foot)</cp:keywords>
  <cp:lastModifiedBy>Penny, Lisa E</cp:lastModifiedBy>
  <cp:revision>6</cp:revision>
  <cp:lastPrinted>2010-06-01T12:43:00Z</cp:lastPrinted>
  <dcterms:created xsi:type="dcterms:W3CDTF">2014-06-25T18:59:00Z</dcterms:created>
  <dcterms:modified xsi:type="dcterms:W3CDTF">2026-07-16T16:46:00Z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41200</vt:r8>
  </property>
</Properties>
</file>